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CA378A" w:rsidRPr="00B42D62" w:rsidRDefault="00CA378A" w:rsidP="00CA378A">
      <w:pPr>
        <w:tabs>
          <w:tab w:val="left" w:pos="-720"/>
        </w:tabs>
        <w:suppressAutoHyphens/>
        <w:jc w:val="center"/>
        <w:rPr>
          <w:spacing w:val="-2"/>
        </w:rPr>
      </w:pPr>
      <w:r w:rsidRPr="00B42D62">
        <w:rPr>
          <w:b/>
        </w:rPr>
        <w:t xml:space="preserve">FIDEICOMISO DE INFRAESTRUCTURA EDUCATIVA PÚBLICA DEL INSTITUTO DEL NIÑO Y ADOLESCENTE DEL URUGUAY LLAMADO </w:t>
      </w:r>
      <w:proofErr w:type="gramStart"/>
      <w:r w:rsidRPr="00B42D62">
        <w:rPr>
          <w:b/>
        </w:rPr>
        <w:t>PUBLICO</w:t>
      </w:r>
      <w:proofErr w:type="gramEnd"/>
      <w:r w:rsidRPr="00B42D62">
        <w:rPr>
          <w:b/>
        </w:rPr>
        <w:t xml:space="preserve"> A OFERTAS </w:t>
      </w: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E61D75">
        <w:rPr>
          <w:b/>
          <w:spacing w:val="-2"/>
          <w:sz w:val="32"/>
          <w:szCs w:val="32"/>
          <w:lang w:val="pt-BR"/>
        </w:rPr>
        <w:t>0</w:t>
      </w:r>
      <w:r w:rsidR="00483FD4">
        <w:rPr>
          <w:b/>
          <w:spacing w:val="-2"/>
          <w:sz w:val="32"/>
          <w:szCs w:val="32"/>
          <w:lang w:val="pt-BR"/>
        </w:rPr>
        <w:t>3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E61D75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CA378A">
        <w:rPr>
          <w:b/>
          <w:spacing w:val="-2"/>
          <w:sz w:val="32"/>
          <w:szCs w:val="32"/>
          <w:lang w:val="pt-BR"/>
        </w:rPr>
        <w:t>INAU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1535B1" w:rsidP="00EA6F2B">
      <w:pPr>
        <w:pStyle w:val="Prrafodelista"/>
        <w:rPr>
          <w:rFonts w:ascii="Arial" w:hAnsi="Arial" w:cs="Arial"/>
        </w:rPr>
      </w:pPr>
      <w:r w:rsidRPr="001535B1"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1535B1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535B1"/>
    <w:rsid w:val="00161A7A"/>
    <w:rsid w:val="0016435F"/>
    <w:rsid w:val="00180B14"/>
    <w:rsid w:val="00294DB6"/>
    <w:rsid w:val="002A4041"/>
    <w:rsid w:val="00324B7B"/>
    <w:rsid w:val="0032636B"/>
    <w:rsid w:val="00347B28"/>
    <w:rsid w:val="00365B66"/>
    <w:rsid w:val="00433658"/>
    <w:rsid w:val="00460F6F"/>
    <w:rsid w:val="00483FD4"/>
    <w:rsid w:val="004F5019"/>
    <w:rsid w:val="0057271F"/>
    <w:rsid w:val="0059343C"/>
    <w:rsid w:val="00593446"/>
    <w:rsid w:val="005B7E5D"/>
    <w:rsid w:val="005C177C"/>
    <w:rsid w:val="005C6D90"/>
    <w:rsid w:val="006114DC"/>
    <w:rsid w:val="007C597E"/>
    <w:rsid w:val="007F1440"/>
    <w:rsid w:val="00860767"/>
    <w:rsid w:val="00873D33"/>
    <w:rsid w:val="00891B91"/>
    <w:rsid w:val="008B00AC"/>
    <w:rsid w:val="008C7700"/>
    <w:rsid w:val="009F02BA"/>
    <w:rsid w:val="00A22A89"/>
    <w:rsid w:val="00A34851"/>
    <w:rsid w:val="00A73E96"/>
    <w:rsid w:val="00AA1405"/>
    <w:rsid w:val="00AD6001"/>
    <w:rsid w:val="00B03A25"/>
    <w:rsid w:val="00B1157B"/>
    <w:rsid w:val="00BE1E39"/>
    <w:rsid w:val="00BE2DC4"/>
    <w:rsid w:val="00BE64BE"/>
    <w:rsid w:val="00C44C25"/>
    <w:rsid w:val="00C544D8"/>
    <w:rsid w:val="00C7077F"/>
    <w:rsid w:val="00CA378A"/>
    <w:rsid w:val="00CE129D"/>
    <w:rsid w:val="00CE4594"/>
    <w:rsid w:val="00D1605F"/>
    <w:rsid w:val="00D47C66"/>
    <w:rsid w:val="00DD2D53"/>
    <w:rsid w:val="00E06876"/>
    <w:rsid w:val="00E61D75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mcleffi</cp:lastModifiedBy>
  <cp:revision>5</cp:revision>
  <cp:lastPrinted>2012-05-29T20:55:00Z</cp:lastPrinted>
  <dcterms:created xsi:type="dcterms:W3CDTF">2015-01-07T14:33:00Z</dcterms:created>
  <dcterms:modified xsi:type="dcterms:W3CDTF">2015-03-27T18:40:00Z</dcterms:modified>
</cp:coreProperties>
</file>